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经营性公墓年度检查申报表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（**年度）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ind w:firstLine="643" w:firstLineChars="200"/>
        <w:rPr>
          <w:rFonts w:hint="eastAsia" w:ascii="宋体" w:hAnsi="宋体" w:cs="宋体"/>
          <w:b/>
          <w:bCs/>
          <w:sz w:val="32"/>
          <w:szCs w:val="32"/>
          <w:u w:val="single"/>
        </w:rPr>
      </w:pPr>
      <w:r>
        <w:rPr>
          <w:rFonts w:ascii="宋体" w:hAnsi="宋体" w:cs="宋体"/>
          <w:b/>
          <w:bCs/>
          <w:sz w:val="32"/>
          <w:szCs w:val="32"/>
        </w:rPr>
        <w:t>填报单位：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                          </w:t>
      </w:r>
    </w:p>
    <w:p>
      <w:pPr>
        <w:ind w:firstLine="643" w:firstLineChars="200"/>
        <w:rPr>
          <w:rFonts w:hint="eastAsia" w:ascii="宋体" w:hAnsi="宋体" w:cs="宋体"/>
          <w:b/>
          <w:bCs/>
          <w:sz w:val="32"/>
          <w:szCs w:val="32"/>
          <w:u w:val="single"/>
        </w:rPr>
      </w:pPr>
      <w:r>
        <w:rPr>
          <w:rFonts w:ascii="宋体" w:hAnsi="宋体" w:cs="宋体"/>
          <w:b/>
          <w:bCs/>
          <w:sz w:val="32"/>
          <w:szCs w:val="32"/>
        </w:rPr>
        <w:t>填报日期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                          </w:t>
      </w:r>
    </w:p>
    <w:p>
      <w:pPr>
        <w:ind w:firstLine="643" w:firstLineChars="200"/>
        <w:rPr>
          <w:rFonts w:hint="eastAsia" w:ascii="宋体" w:hAnsi="宋体" w:cs="宋体"/>
          <w:b/>
          <w:bCs/>
          <w:sz w:val="32"/>
          <w:szCs w:val="32"/>
          <w:u w:val="single"/>
        </w:rPr>
      </w:pPr>
    </w:p>
    <w:p>
      <w:pPr>
        <w:ind w:firstLine="643" w:firstLineChars="200"/>
        <w:rPr>
          <w:rFonts w:hint="eastAsia" w:ascii="宋体" w:hAnsi="宋体" w:cs="宋体"/>
          <w:b/>
          <w:bCs/>
          <w:sz w:val="32"/>
          <w:szCs w:val="32"/>
          <w:u w:val="single"/>
        </w:rPr>
      </w:pPr>
    </w:p>
    <w:p>
      <w:pPr>
        <w:ind w:firstLine="643" w:firstLineChars="200"/>
        <w:rPr>
          <w:rFonts w:hint="eastAsia" w:ascii="宋体" w:hAnsi="宋体" w:cs="宋体"/>
          <w:b/>
          <w:bCs/>
          <w:sz w:val="32"/>
          <w:szCs w:val="32"/>
          <w:u w:val="single"/>
        </w:rPr>
      </w:pPr>
    </w:p>
    <w:p>
      <w:pPr>
        <w:ind w:firstLine="643" w:firstLineChars="200"/>
        <w:rPr>
          <w:rFonts w:hint="eastAsia" w:ascii="宋体" w:hAnsi="宋体" w:cs="宋体"/>
          <w:b/>
          <w:bCs/>
          <w:sz w:val="32"/>
          <w:szCs w:val="32"/>
          <w:u w:val="single"/>
        </w:rPr>
      </w:pPr>
    </w:p>
    <w:tbl>
      <w:tblPr>
        <w:tblStyle w:val="2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35"/>
        <w:gridCol w:w="1410"/>
        <w:gridCol w:w="1186"/>
        <w:gridCol w:w="451"/>
        <w:gridCol w:w="569"/>
        <w:gridCol w:w="1109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公墓名称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批准经营时间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公墓类型</w:t>
            </w:r>
          </w:p>
        </w:tc>
        <w:tc>
          <w:tcPr>
            <w:tcW w:w="67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详细地址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审批面积（平方米）</w:t>
            </w:r>
          </w:p>
        </w:tc>
        <w:tc>
          <w:tcPr>
            <w:tcW w:w="676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规划建成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墓位（个）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已建成墓位（个）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已出售墓位        （个）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已安葬骨灰墓位（个）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05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出售墓位（个）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安葬骨灰墓位（个）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营业收入（万元）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注：不包括维护管理费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营业支出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（万元）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维护管理费开户</w:t>
            </w:r>
          </w:p>
          <w:p>
            <w:pPr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银行及账户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上年度维护</w:t>
            </w:r>
          </w:p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管理费余额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（万元）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收取维护管理费（万元）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支出维护管理费（万元）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节地绿色生态安葬情况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ind w:left="960" w:hanging="960" w:hangingChars="4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节地绿色生态安葬园（个）</w:t>
            </w: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6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年度安葬（份）</w:t>
            </w: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累计安葬（份）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格位葬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树  葬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草坪葬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花坛葬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骨灰寄存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（20年及以上的）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小型墓位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（&lt;1平方米）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</w:tbl>
    <w:p>
      <w:pPr>
        <w:rPr>
          <w:rFonts w:ascii="宋体" w:hAnsi="宋体" w:cs="宋体"/>
          <w:b/>
          <w:bCs/>
          <w:sz w:val="32"/>
          <w:szCs w:val="32"/>
        </w:rPr>
      </w:pPr>
    </w:p>
    <w:tbl>
      <w:tblPr>
        <w:tblStyle w:val="2"/>
        <w:tblW w:w="939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1" w:hRule="atLeast"/>
        </w:trPr>
        <w:tc>
          <w:tcPr>
            <w:tcW w:w="1936" w:type="dxa"/>
            <w:noWrap w:val="0"/>
            <w:vAlign w:val="top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县（市）区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民政部门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初审意见</w:t>
            </w:r>
          </w:p>
        </w:tc>
        <w:tc>
          <w:tcPr>
            <w:tcW w:w="7454" w:type="dxa"/>
            <w:noWrap w:val="0"/>
            <w:vAlign w:val="top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单位：（章）</w:t>
            </w:r>
          </w:p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</w:t>
            </w:r>
          </w:p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                 </w:t>
            </w:r>
          </w:p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年  月  日</w:t>
            </w:r>
          </w:p>
          <w:p>
            <w:pPr>
              <w:ind w:firstLine="4800" w:firstLineChars="1500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</w:trPr>
        <w:tc>
          <w:tcPr>
            <w:tcW w:w="1936" w:type="dxa"/>
            <w:noWrap w:val="0"/>
            <w:vAlign w:val="top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设</w:t>
            </w:r>
            <w:r>
              <w:rPr>
                <w:rFonts w:hint="eastAsia" w:ascii="宋体" w:hAnsi="宋体" w:cs="宋体"/>
                <w:sz w:val="32"/>
                <w:szCs w:val="32"/>
              </w:rPr>
              <w:t>区的市民政部门</w:t>
            </w: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审核意见</w:t>
            </w:r>
          </w:p>
        </w:tc>
        <w:tc>
          <w:tcPr>
            <w:tcW w:w="7454" w:type="dxa"/>
            <w:noWrap w:val="0"/>
            <w:vAlign w:val="top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</w:t>
            </w:r>
          </w:p>
          <w:p>
            <w:pPr>
              <w:ind w:firstLine="1600" w:firstLineChars="500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单位：（章）</w:t>
            </w:r>
          </w:p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</w:t>
            </w:r>
          </w:p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                 </w:t>
            </w:r>
          </w:p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390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说明：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一、此报告书一式三份，公</w:t>
            </w:r>
            <w:r>
              <w:rPr>
                <w:rFonts w:hint="eastAsia" w:ascii="宋体" w:hAnsi="宋体" w:cs="宋体"/>
                <w:szCs w:val="21"/>
              </w:rPr>
              <w:t>墓</w:t>
            </w:r>
            <w:r>
              <w:rPr>
                <w:rFonts w:ascii="宋体" w:hAnsi="宋体" w:cs="宋体"/>
                <w:szCs w:val="21"/>
              </w:rPr>
              <w:t>经营单位、县、市级民政部门各一份。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二、此报告书必须如实填写，按要求时限逐级上报。</w:t>
            </w: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Cs w:val="21"/>
              </w:rPr>
              <w:t>三、公墓类型按照营业执照或法人证书上的类型填写。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g0YTMxNTQ1MjYzYWY2NjIwNDUyZjYyNDYwOWMifQ=="/>
  </w:docVars>
  <w:rsids>
    <w:rsidRoot w:val="3E776B87"/>
    <w:rsid w:val="3E7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2023-07-12T06:25:00Z</dcterms:created>
  <dc:creator>lyt </dc:creator>
  <cp:lastModifiedBy>lyt </cp:lastModifiedBy>
  <dcterms:modified xsi:type="dcterms:W3CDTF">2023-07-12T06:25:38Z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4ECF79CE84044A4EADCC7797C4148AC5_11</vt:lpwstr>
  </property>
</Properties>
</file>